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bookmarkStart w:colFirst="0" w:colLast="0" w:name="_heading=h.1fob9te" w:id="0"/>
      <w:bookmarkEnd w:id="0"/>
      <w:r w:rsidDel="00000000" w:rsidR="00000000" w:rsidRPr="00000000">
        <w:rPr>
          <w:rFonts w:ascii="Arial" w:cs="Arial" w:eastAsia="Arial" w:hAnsi="Arial"/>
          <w:b w:val="1"/>
          <w:sz w:val="36"/>
          <w:szCs w:val="36"/>
          <w:rtl w:val="0"/>
        </w:rPr>
        <w:t xml:space="preserve">N</w:t>
      </w:r>
      <w:r w:rsidDel="00000000" w:rsidR="00000000" w:rsidRPr="00000000">
        <w:rPr>
          <w:rFonts w:ascii="Arial" w:cs="Arial" w:eastAsia="Arial" w:hAnsi="Arial"/>
          <w:b w:val="1"/>
          <w:sz w:val="36"/>
          <w:szCs w:val="36"/>
          <w:rtl w:val="0"/>
        </w:rPr>
        <w:t xml:space="preserve">Framework Schedule 6a (Order Form Template and Call-Off Schedules) Further Competition</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This contract has been categorised as a Gold contract in accordance with the Cabinet Office Contract Tiering Tool</w:t>
      </w:r>
    </w:p>
    <w:p w:rsidR="00000000" w:rsidDel="00000000" w:rsidP="00000000" w:rsidRDefault="00000000" w:rsidRPr="00000000" w14:paraId="0000001D">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rtl w:val="0"/>
        </w:rPr>
        <w:t xml:space="preserve">RM6342</w:t>
      </w:r>
      <w:r w:rsidDel="00000000" w:rsidR="00000000" w:rsidRPr="00000000">
        <w:rPr>
          <w:rFonts w:ascii="Arial" w:cs="Arial" w:eastAsia="Arial" w:hAnsi="Arial"/>
          <w:sz w:val="24"/>
          <w:szCs w:val="24"/>
          <w:rtl w:val="0"/>
        </w:rPr>
        <w:t xml:space="preserve">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E">
      <w:pPr>
        <w:tabs>
          <w:tab w:val="left" w:leader="none" w:pos="2257"/>
        </w:tabs>
        <w:spacing w:after="0" w:line="259" w:lineRule="auto"/>
        <w:rPr>
          <w:rFonts w:ascii="Arial" w:cs="Arial" w:eastAsia="Arial" w:hAnsi="Arial"/>
          <w:b w:val="1"/>
          <w:sz w:val="24"/>
          <w:szCs w:val="24"/>
        </w:rPr>
      </w:pPr>
      <w:bookmarkStart w:colFirst="0" w:colLast="0" w:name="_heading=h.30j0zll" w:id="1"/>
      <w:bookmarkEnd w:id="1"/>
      <w:r w:rsidDel="00000000" w:rsidR="00000000" w:rsidRPr="00000000">
        <w:rPr>
          <w:rtl w:val="0"/>
        </w:rPr>
      </w:r>
    </w:p>
    <w:p w:rsidR="00000000" w:rsidDel="00000000" w:rsidP="00000000" w:rsidRDefault="00000000" w:rsidRPr="00000000" w14:paraId="0000001F">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20">
      <w:pPr>
        <w:tabs>
          <w:tab w:val="left" w:leader="none"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tabs>
          <w:tab w:val="left" w:leader="none"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spacing w:after="0" w:line="259" w:lineRule="auto"/>
        <w:jc w:val="both"/>
        <w:rPr>
          <w:rFonts w:ascii="Arial" w:cs="Arial" w:eastAsia="Arial" w:hAnsi="Arial"/>
          <w:i w:val="1"/>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yellow"/>
          <w:rtl w:val="0"/>
        </w:rPr>
        <w:t xml:space="preserve">Buyer 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tick the applicable Lot(s) in the table immediately below. The Lot(s) selected will determine which paragraph(s) of Schedule </w:t>
      </w:r>
      <w:r w:rsidDel="00000000" w:rsidR="00000000" w:rsidRPr="00000000">
        <w:rPr>
          <w:rFonts w:ascii="Arial" w:cs="Arial" w:eastAsia="Arial" w:hAnsi="Arial"/>
          <w:i w:val="1"/>
          <w:sz w:val="24"/>
          <w:szCs w:val="24"/>
          <w:rtl w:val="0"/>
        </w:rPr>
        <w:t xml:space="preserve">20</w:t>
      </w:r>
      <w:r w:rsidDel="00000000" w:rsidR="00000000" w:rsidRPr="00000000">
        <w:rPr>
          <w:rFonts w:ascii="Arial" w:cs="Arial" w:eastAsia="Arial" w:hAnsi="Arial"/>
          <w:i w:val="1"/>
          <w:sz w:val="24"/>
          <w:szCs w:val="24"/>
          <w:rtl w:val="0"/>
        </w:rPr>
        <w:t xml:space="preserve"> (Call-Off Specification) apply to the Call-Off Contract created by this Order Form.]</w:t>
      </w:r>
    </w:p>
    <w:p w:rsidR="00000000" w:rsidDel="00000000" w:rsidP="00000000" w:rsidRDefault="00000000" w:rsidRPr="00000000" w14:paraId="00000023">
      <w:pPr>
        <w:tabs>
          <w:tab w:val="left" w:leader="none"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rPr>
          <w:rFonts w:ascii="Arial" w:cs="Arial" w:eastAsia="Arial" w:hAnsi="Arial"/>
          <w:b w:val="1"/>
          <w:sz w:val="24"/>
          <w:szCs w:val="24"/>
          <w:highlight w:val="yellow"/>
        </w:rPr>
      </w:pPr>
      <w:bookmarkStart w:colFirst="0" w:colLast="0" w:name="_heading=h.gjdgxs" w:id="2"/>
      <w:bookmarkEnd w:id="2"/>
      <w:r w:rsidDel="00000000" w:rsidR="00000000" w:rsidRPr="00000000">
        <w:rPr>
          <w:rtl w:val="0"/>
        </w:rPr>
      </w:r>
    </w:p>
    <w:tbl>
      <w:tblPr>
        <w:tblStyle w:val="Table1"/>
        <w:tblW w:w="10490.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1"/>
        <w:gridCol w:w="1417"/>
        <w:gridCol w:w="6662"/>
        <w:tblGridChange w:id="0">
          <w:tblGrid>
            <w:gridCol w:w="2411"/>
            <w:gridCol w:w="1417"/>
            <w:gridCol w:w="6662"/>
          </w:tblGrid>
        </w:tblGridChange>
      </w:tblGrid>
      <w:tr>
        <w:trPr>
          <w:cantSplit w:val="0"/>
          <w:trHeight w:val="180" w:hRule="atLeast"/>
          <w:tblHeader w:val="0"/>
        </w:trPr>
        <w:tc>
          <w:tcPr>
            <w:gridSpan w:val="2"/>
            <w:shd w:fill="d9d9d9" w:val="clear"/>
          </w:tcPr>
          <w:p w:rsidR="00000000" w:rsidDel="00000000" w:rsidP="00000000" w:rsidRDefault="00000000" w:rsidRPr="00000000" w14:paraId="00000025">
            <w:pP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Column 1</w:t>
            </w:r>
          </w:p>
        </w:tc>
        <w:tc>
          <w:tcPr>
            <w:shd w:fill="d9d9d9" w:val="clear"/>
          </w:tcPr>
          <w:p w:rsidR="00000000" w:rsidDel="00000000" w:rsidP="00000000" w:rsidRDefault="00000000" w:rsidRPr="00000000" w14:paraId="00000027">
            <w:pPr>
              <w:jc w:val="center"/>
              <w:rPr>
                <w:rFonts w:ascii="Arial" w:cs="Arial" w:eastAsia="Arial" w:hAnsi="Arial"/>
                <w:b w:val="1"/>
              </w:rPr>
            </w:pPr>
            <w:r w:rsidDel="00000000" w:rsidR="00000000" w:rsidRPr="00000000">
              <w:rPr>
                <w:rFonts w:ascii="Arial" w:cs="Arial" w:eastAsia="Arial" w:hAnsi="Arial"/>
                <w:b w:val="1"/>
                <w:rtl w:val="0"/>
              </w:rPr>
              <w:t xml:space="preserve">Column 2</w:t>
            </w:r>
          </w:p>
        </w:tc>
      </w:tr>
      <w:tr>
        <w:trPr>
          <w:cantSplit w:val="0"/>
          <w:trHeight w:val="180" w:hRule="atLeast"/>
          <w:tblHeader w:val="0"/>
        </w:trPr>
        <w:tc>
          <w:tcPr>
            <w:shd w:fill="d9d9d9" w:val="clear"/>
          </w:tcPr>
          <w:p w:rsidR="00000000" w:rsidDel="00000000" w:rsidP="00000000" w:rsidRDefault="00000000" w:rsidRPr="00000000" w14:paraId="00000028">
            <w:pP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LOT NUMBER AND DESCRIPTION</w:t>
            </w:r>
          </w:p>
        </w:tc>
        <w:tc>
          <w:tcPr>
            <w:shd w:fill="d9d9d9" w:val="clear"/>
          </w:tcPr>
          <w:p w:rsidR="00000000" w:rsidDel="00000000" w:rsidP="00000000" w:rsidRDefault="00000000" w:rsidRPr="00000000" w14:paraId="00000029">
            <w:pPr>
              <w:jc w:val="center"/>
              <w:rPr>
                <w:rFonts w:ascii="Arial" w:cs="Arial" w:eastAsia="Arial" w:hAnsi="Arial"/>
                <w:b w:val="1"/>
              </w:rPr>
            </w:pPr>
            <w:r w:rsidDel="00000000" w:rsidR="00000000" w:rsidRPr="00000000">
              <w:rPr>
                <w:rFonts w:ascii="Arial" w:cs="Arial" w:eastAsia="Arial" w:hAnsi="Arial"/>
                <w:b w:val="1"/>
                <w:rtl w:val="0"/>
              </w:rPr>
              <w:t xml:space="preserve">Tick as applicable</w:t>
            </w:r>
          </w:p>
        </w:tc>
        <w:tc>
          <w:tcPr>
            <w:shd w:fill="d9d9d9" w:val="clear"/>
          </w:tcPr>
          <w:p w:rsidR="00000000" w:rsidDel="00000000" w:rsidP="00000000" w:rsidRDefault="00000000" w:rsidRPr="00000000" w14:paraId="0000002A">
            <w:pPr>
              <w:jc w:val="center"/>
              <w:rPr>
                <w:rFonts w:ascii="Arial" w:cs="Arial" w:eastAsia="Arial" w:hAnsi="Arial"/>
                <w:b w:val="1"/>
                <w:highlight w:val="red"/>
              </w:rPr>
            </w:pPr>
            <w:r w:rsidDel="00000000" w:rsidR="00000000" w:rsidRPr="00000000">
              <w:rPr>
                <w:rFonts w:ascii="Arial" w:cs="Arial" w:eastAsia="Arial" w:hAnsi="Arial"/>
                <w:b w:val="1"/>
                <w:rtl w:val="0"/>
              </w:rPr>
              <w:t xml:space="preserve">SCHEDULE 20 (CALL-OFF SPECIFICATION) APPLICABLE PARAGRAPHS</w:t>
            </w:r>
            <w:r w:rsidDel="00000000" w:rsidR="00000000" w:rsidRPr="00000000">
              <w:rPr>
                <w:rtl w:val="0"/>
              </w:rPr>
            </w:r>
          </w:p>
        </w:tc>
      </w:tr>
      <w:tr>
        <w:trPr>
          <w:cantSplit w:val="0"/>
          <w:trHeight w:val="180" w:hRule="atLeast"/>
          <w:tblHeader w:val="0"/>
        </w:trPr>
        <w:tc>
          <w:tcPr/>
          <w:p w:rsidR="00000000" w:rsidDel="00000000" w:rsidP="00000000" w:rsidRDefault="00000000" w:rsidRPr="00000000" w14:paraId="0000002B">
            <w:pPr>
              <w:rPr>
                <w:rFonts w:ascii="Arial" w:cs="Arial" w:eastAsia="Arial" w:hAnsi="Arial"/>
                <w:color w:val="000000"/>
              </w:rPr>
            </w:pPr>
            <w:bookmarkStart w:colFirst="0" w:colLast="0" w:name="_heading=h.3znysh7" w:id="3"/>
            <w:bookmarkEnd w:id="3"/>
            <w:r w:rsidDel="00000000" w:rsidR="00000000" w:rsidRPr="00000000">
              <w:rPr>
                <w:b w:val="1"/>
                <w:color w:val="000000"/>
                <w:rtl w:val="0"/>
              </w:rPr>
              <w:t xml:space="preserve">Lot 1:</w:t>
            </w:r>
            <w:r w:rsidDel="00000000" w:rsidR="00000000" w:rsidRPr="00000000">
              <w:rPr>
                <w:color w:val="000000"/>
                <w:rtl w:val="0"/>
              </w:rPr>
              <w:t xml:space="preserve"> </w:t>
            </w:r>
            <w:r w:rsidDel="00000000" w:rsidR="00000000" w:rsidRPr="00000000">
              <w:rPr>
                <w:rtl w:val="0"/>
              </w:rPr>
              <w:t xml:space="preserve">UK &amp; Overseas 0 Booked Business Travel, Approved Civilian Programmes and Emergency Response Solutions</w:t>
            </w:r>
            <w:r w:rsidDel="00000000" w:rsidR="00000000" w:rsidRPr="00000000">
              <w:rPr>
                <w:rtl w:val="0"/>
              </w:rPr>
            </w:r>
          </w:p>
        </w:tc>
        <w:tc>
          <w:tcPr/>
          <w:p w:rsidR="00000000" w:rsidDel="00000000" w:rsidP="00000000" w:rsidRDefault="00000000" w:rsidRPr="00000000" w14:paraId="0000002C">
            <w:pPr>
              <w:jc w:val="center"/>
              <w:rPr>
                <w:rFonts w:ascii="Arial" w:cs="Arial" w:eastAsia="Arial" w:hAnsi="Arial"/>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2D">
            <w:pPr>
              <w:jc w:val="center"/>
              <w:rPr>
                <w:rFonts w:ascii="Arial" w:cs="Arial" w:eastAsia="Arial" w:hAnsi="Arial"/>
              </w:rPr>
            </w:pPr>
            <w:r w:rsidDel="00000000" w:rsidR="00000000" w:rsidRPr="00000000">
              <w:rPr>
                <w:rFonts w:ascii="Arial" w:cs="Arial" w:eastAsia="Arial" w:hAnsi="Arial"/>
                <w:rtl w:val="0"/>
              </w:rPr>
              <w:t xml:space="preserve">(Mandatory Service Requirements All Lots)</w:t>
            </w:r>
          </w:p>
          <w:p w:rsidR="00000000" w:rsidDel="00000000" w:rsidP="00000000" w:rsidRDefault="00000000" w:rsidRPr="00000000" w14:paraId="0000002E">
            <w:pPr>
              <w:jc w:val="center"/>
              <w:rPr>
                <w:rFonts w:ascii="Arial" w:cs="Arial" w:eastAsia="Arial" w:hAnsi="Arial"/>
              </w:rPr>
            </w:pPr>
            <w:r w:rsidDel="00000000" w:rsidR="00000000" w:rsidRPr="00000000">
              <w:rPr>
                <w:rFonts w:ascii="Arial" w:cs="Arial" w:eastAsia="Arial" w:hAnsi="Arial"/>
                <w:rtl w:val="0"/>
              </w:rPr>
              <w:t xml:space="preserve">(Mandatory Service Requirements: Lots 1)</w:t>
            </w:r>
          </w:p>
          <w:p w:rsidR="00000000" w:rsidDel="00000000" w:rsidP="00000000" w:rsidRDefault="00000000" w:rsidRPr="00000000" w14:paraId="0000002F">
            <w:pPr>
              <w:jc w:val="center"/>
              <w:rPr>
                <w:rFonts w:ascii="Arial" w:cs="Arial" w:eastAsia="Arial" w:hAnsi="Arial"/>
              </w:rPr>
            </w:pPr>
            <w:r w:rsidDel="00000000" w:rsidR="00000000" w:rsidRPr="00000000">
              <w:rPr>
                <w:rFonts w:ascii="Arial" w:cs="Arial" w:eastAsia="Arial" w:hAnsi="Arial"/>
                <w:rtl w:val="0"/>
              </w:rPr>
              <w:t xml:space="preserve">(Lot 1: </w:t>
            </w:r>
            <w:r w:rsidDel="00000000" w:rsidR="00000000" w:rsidRPr="00000000">
              <w:rPr>
                <w:rFonts w:ascii="Arial" w:cs="Arial" w:eastAsia="Arial" w:hAnsi="Arial"/>
                <w:b w:val="1"/>
                <w:rtl w:val="0"/>
              </w:rPr>
              <w:t xml:space="preserve">6 - 6.449.9</w:t>
            </w:r>
            <w:r w:rsidDel="00000000" w:rsidR="00000000" w:rsidRPr="00000000">
              <w:rPr>
                <w:rFonts w:ascii="Arial" w:cs="Arial" w:eastAsia="Arial" w:hAnsi="Arial"/>
                <w:rtl w:val="0"/>
              </w:rPr>
              <w:t xml:space="preserve">)</w:t>
            </w:r>
          </w:p>
          <w:p w:rsidR="00000000" w:rsidDel="00000000" w:rsidP="00000000" w:rsidRDefault="00000000" w:rsidRPr="00000000" w14:paraId="00000030">
            <w:pPr>
              <w:jc w:val="center"/>
              <w:rPr>
                <w:rFonts w:ascii="Arial" w:cs="Arial" w:eastAsia="Arial" w:hAnsi="Arial"/>
              </w:rPr>
            </w:pPr>
            <w:r w:rsidDel="00000000" w:rsidR="00000000" w:rsidRPr="00000000">
              <w:rPr>
                <w:rtl w:val="0"/>
              </w:rPr>
            </w:r>
          </w:p>
        </w:tc>
      </w:tr>
      <w:tr>
        <w:trPr>
          <w:cantSplit w:val="0"/>
          <w:trHeight w:val="150" w:hRule="atLeast"/>
          <w:tblHeader w:val="0"/>
        </w:trPr>
        <w:tc>
          <w:tcPr/>
          <w:p w:rsidR="00000000" w:rsidDel="00000000" w:rsidP="00000000" w:rsidRDefault="00000000" w:rsidRPr="00000000" w14:paraId="00000031">
            <w:pPr>
              <w:jc w:val="center"/>
              <w:rPr>
                <w:color w:val="000000"/>
              </w:rPr>
            </w:pPr>
            <w:r w:rsidDel="00000000" w:rsidR="00000000" w:rsidRPr="00000000">
              <w:rPr>
                <w:b w:val="1"/>
                <w:color w:val="000000"/>
                <w:rtl w:val="0"/>
              </w:rPr>
              <w:t xml:space="preserve">Lot 2:</w:t>
            </w:r>
            <w:r w:rsidDel="00000000" w:rsidR="00000000" w:rsidRPr="00000000">
              <w:rPr>
                <w:color w:val="000000"/>
                <w:rtl w:val="0"/>
              </w:rPr>
              <w:t xml:space="preserve"> UK-Booked National and International Business Travel</w:t>
            </w:r>
          </w:p>
          <w:p w:rsidR="00000000" w:rsidDel="00000000" w:rsidP="00000000" w:rsidRDefault="00000000" w:rsidRPr="00000000" w14:paraId="00000032">
            <w:pPr>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033">
            <w:pPr>
              <w:jc w:val="center"/>
              <w:rPr>
                <w:rFonts w:ascii="Arial" w:cs="Arial" w:eastAsia="Arial" w:hAnsi="Arial"/>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34">
            <w:pPr>
              <w:jc w:val="center"/>
              <w:rPr>
                <w:rFonts w:ascii="Arial" w:cs="Arial" w:eastAsia="Arial" w:hAnsi="Arial"/>
              </w:rPr>
            </w:pPr>
            <w:r w:rsidDel="00000000" w:rsidR="00000000" w:rsidRPr="00000000">
              <w:rPr>
                <w:rFonts w:ascii="Arial" w:cs="Arial" w:eastAsia="Arial" w:hAnsi="Arial"/>
                <w:rtl w:val="0"/>
              </w:rPr>
              <w:t xml:space="preserve">(Mandatory Service Requirements All Lots)</w:t>
            </w:r>
          </w:p>
          <w:p w:rsidR="00000000" w:rsidDel="00000000" w:rsidP="00000000" w:rsidRDefault="00000000" w:rsidRPr="00000000" w14:paraId="00000035">
            <w:pPr>
              <w:jc w:val="center"/>
              <w:rPr>
                <w:rFonts w:ascii="Arial" w:cs="Arial" w:eastAsia="Arial" w:hAnsi="Arial"/>
              </w:rPr>
            </w:pPr>
            <w:r w:rsidDel="00000000" w:rsidR="00000000" w:rsidRPr="00000000">
              <w:rPr>
                <w:rFonts w:ascii="Arial" w:cs="Arial" w:eastAsia="Arial" w:hAnsi="Arial"/>
                <w:rtl w:val="0"/>
              </w:rPr>
              <w:t xml:space="preserve">(Mandatory Service Requirements: Lots 2)</w:t>
            </w:r>
          </w:p>
          <w:p w:rsidR="00000000" w:rsidDel="00000000" w:rsidP="00000000" w:rsidRDefault="00000000" w:rsidRPr="00000000" w14:paraId="00000036">
            <w:pPr>
              <w:jc w:val="center"/>
              <w:rPr>
                <w:rFonts w:ascii="Arial" w:cs="Arial" w:eastAsia="Arial" w:hAnsi="Arial"/>
              </w:rPr>
            </w:pPr>
            <w:r w:rsidDel="00000000" w:rsidR="00000000" w:rsidRPr="00000000">
              <w:rPr>
                <w:rFonts w:ascii="Arial" w:cs="Arial" w:eastAsia="Arial" w:hAnsi="Arial"/>
                <w:rtl w:val="0"/>
              </w:rPr>
              <w:t xml:space="preserve">(Lot 2: </w:t>
            </w:r>
            <w:r w:rsidDel="00000000" w:rsidR="00000000" w:rsidRPr="00000000">
              <w:rPr>
                <w:rFonts w:ascii="Arial" w:cs="Arial" w:eastAsia="Arial" w:hAnsi="Arial"/>
                <w:b w:val="1"/>
                <w:rtl w:val="0"/>
              </w:rPr>
              <w:t xml:space="preserve">7 - 7.772</w:t>
            </w:r>
            <w:r w:rsidDel="00000000" w:rsidR="00000000" w:rsidRPr="00000000">
              <w:rPr>
                <w:rFonts w:ascii="Arial" w:cs="Arial" w:eastAsia="Arial" w:hAnsi="Arial"/>
                <w:rtl w:val="0"/>
              </w:rPr>
              <w:t xml:space="preserve">)</w:t>
            </w:r>
          </w:p>
        </w:tc>
      </w:tr>
      <w:tr>
        <w:trPr>
          <w:cantSplit w:val="0"/>
          <w:trHeight w:val="1397" w:hRule="atLeast"/>
          <w:tblHeader w:val="0"/>
        </w:trPr>
        <w:tc>
          <w:tcPr/>
          <w:p w:rsidR="00000000" w:rsidDel="00000000" w:rsidP="00000000" w:rsidRDefault="00000000" w:rsidRPr="00000000" w14:paraId="00000037">
            <w:pPr>
              <w:jc w:val="center"/>
              <w:rPr>
                <w:color w:val="000000"/>
              </w:rPr>
            </w:pPr>
            <w:r w:rsidDel="00000000" w:rsidR="00000000" w:rsidRPr="00000000">
              <w:rPr>
                <w:b w:val="1"/>
                <w:color w:val="000000"/>
                <w:rtl w:val="0"/>
              </w:rPr>
              <w:t xml:space="preserve">Lot 3:</w:t>
            </w:r>
            <w:r w:rsidDel="00000000" w:rsidR="00000000" w:rsidRPr="00000000">
              <w:rPr>
                <w:color w:val="000000"/>
                <w:rtl w:val="0"/>
              </w:rPr>
              <w:t xml:space="preserve"> Venue Find &amp; Supporting Services for Meetings, Conferences &amp; Events</w:t>
            </w:r>
          </w:p>
          <w:p w:rsidR="00000000" w:rsidDel="00000000" w:rsidP="00000000" w:rsidRDefault="00000000" w:rsidRPr="00000000" w14:paraId="00000038">
            <w:pPr>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3A">
            <w:pPr>
              <w:jc w:val="center"/>
              <w:rPr>
                <w:rFonts w:ascii="Arial" w:cs="Arial" w:eastAsia="Arial" w:hAnsi="Arial"/>
              </w:rPr>
            </w:pPr>
            <w:r w:rsidDel="00000000" w:rsidR="00000000" w:rsidRPr="00000000">
              <w:rPr>
                <w:rFonts w:ascii="Arial" w:cs="Arial" w:eastAsia="Arial" w:hAnsi="Arial"/>
                <w:rtl w:val="0"/>
              </w:rPr>
              <w:t xml:space="preserve">(Mandatory Service Requirements All Lots)</w:t>
            </w:r>
          </w:p>
          <w:p w:rsidR="00000000" w:rsidDel="00000000" w:rsidP="00000000" w:rsidRDefault="00000000" w:rsidRPr="00000000" w14:paraId="0000003B">
            <w:pPr>
              <w:jc w:val="center"/>
              <w:rPr>
                <w:rFonts w:ascii="Arial" w:cs="Arial" w:eastAsia="Arial" w:hAnsi="Arial"/>
              </w:rPr>
            </w:pPr>
            <w:r w:rsidDel="00000000" w:rsidR="00000000" w:rsidRPr="00000000">
              <w:rPr>
                <w:rFonts w:ascii="Arial" w:cs="Arial" w:eastAsia="Arial" w:hAnsi="Arial"/>
                <w:rtl w:val="0"/>
              </w:rPr>
              <w:t xml:space="preserve">(Mandatory Service Requirements: Lots 3)</w:t>
            </w:r>
          </w:p>
          <w:p w:rsidR="00000000" w:rsidDel="00000000" w:rsidP="00000000" w:rsidRDefault="00000000" w:rsidRPr="00000000" w14:paraId="0000003C">
            <w:pPr>
              <w:jc w:val="center"/>
              <w:rPr>
                <w:rFonts w:ascii="Arial" w:cs="Arial" w:eastAsia="Arial" w:hAnsi="Arial"/>
              </w:rPr>
            </w:pPr>
            <w:r w:rsidDel="00000000" w:rsidR="00000000" w:rsidRPr="00000000">
              <w:rPr>
                <w:rFonts w:ascii="Arial" w:cs="Arial" w:eastAsia="Arial" w:hAnsi="Arial"/>
                <w:rtl w:val="0"/>
              </w:rPr>
              <w:t xml:space="preserve">(Lot 3: </w:t>
            </w:r>
            <w:r w:rsidDel="00000000" w:rsidR="00000000" w:rsidRPr="00000000">
              <w:rPr>
                <w:rFonts w:ascii="Arial" w:cs="Arial" w:eastAsia="Arial" w:hAnsi="Arial"/>
                <w:b w:val="1"/>
                <w:rtl w:val="0"/>
              </w:rPr>
              <w:t xml:space="preserve">8 - 8.81</w:t>
            </w:r>
            <w:r w:rsidDel="00000000" w:rsidR="00000000" w:rsidRPr="00000000">
              <w:rPr>
                <w:rFonts w:ascii="Arial" w:cs="Arial" w:eastAsia="Arial" w:hAnsi="Arial"/>
                <w:rtl w:val="0"/>
              </w:rPr>
              <w:t xml:space="preserve">)</w:t>
            </w:r>
          </w:p>
          <w:p w:rsidR="00000000" w:rsidDel="00000000" w:rsidP="00000000" w:rsidRDefault="00000000" w:rsidRPr="00000000" w14:paraId="0000003D">
            <w:pPr>
              <w:jc w:val="center"/>
              <w:rPr>
                <w:rFonts w:ascii="Arial" w:cs="Arial" w:eastAsia="Arial" w:hAnsi="Arial"/>
              </w:rPr>
            </w:pPr>
            <w:r w:rsidDel="00000000" w:rsidR="00000000" w:rsidRPr="00000000">
              <w:rPr>
                <w:rtl w:val="0"/>
              </w:rPr>
            </w:r>
          </w:p>
        </w:tc>
      </w:tr>
      <w:tr>
        <w:trPr>
          <w:cantSplit w:val="0"/>
          <w:trHeight w:val="150" w:hRule="atLeast"/>
          <w:tblHeader w:val="0"/>
        </w:trPr>
        <w:tc>
          <w:tcPr/>
          <w:p w:rsidR="00000000" w:rsidDel="00000000" w:rsidP="00000000" w:rsidRDefault="00000000" w:rsidRPr="00000000" w14:paraId="0000003E">
            <w:pPr>
              <w:jc w:val="center"/>
              <w:rPr>
                <w:color w:val="000000"/>
              </w:rPr>
            </w:pPr>
            <w:r w:rsidDel="00000000" w:rsidR="00000000" w:rsidRPr="00000000">
              <w:rPr>
                <w:b w:val="1"/>
                <w:color w:val="000000"/>
                <w:rtl w:val="0"/>
              </w:rPr>
              <w:t xml:space="preserve">Lot 4:</w:t>
            </w:r>
            <w:r w:rsidDel="00000000" w:rsidR="00000000" w:rsidRPr="00000000">
              <w:rPr>
                <w:color w:val="000000"/>
                <w:rtl w:val="0"/>
              </w:rPr>
              <w:t xml:space="preserve"> Venue &amp; Vessel Accommodation &amp; Wraparound Services</w:t>
            </w:r>
          </w:p>
          <w:p w:rsidR="00000000" w:rsidDel="00000000" w:rsidP="00000000" w:rsidRDefault="00000000" w:rsidRPr="00000000" w14:paraId="0000003F">
            <w:pPr>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41">
            <w:pPr>
              <w:jc w:val="center"/>
              <w:rPr>
                <w:rFonts w:ascii="Arial" w:cs="Arial" w:eastAsia="Arial" w:hAnsi="Arial"/>
              </w:rPr>
            </w:pPr>
            <w:r w:rsidDel="00000000" w:rsidR="00000000" w:rsidRPr="00000000">
              <w:rPr>
                <w:rFonts w:ascii="Arial" w:cs="Arial" w:eastAsia="Arial" w:hAnsi="Arial"/>
                <w:rtl w:val="0"/>
              </w:rPr>
              <w:t xml:space="preserve">(Mandatory Service Requirements All Lots)</w:t>
            </w:r>
          </w:p>
          <w:p w:rsidR="00000000" w:rsidDel="00000000" w:rsidP="00000000" w:rsidRDefault="00000000" w:rsidRPr="00000000" w14:paraId="00000042">
            <w:pPr>
              <w:jc w:val="center"/>
              <w:rPr>
                <w:rFonts w:ascii="Arial" w:cs="Arial" w:eastAsia="Arial" w:hAnsi="Arial"/>
              </w:rPr>
            </w:pPr>
            <w:r w:rsidDel="00000000" w:rsidR="00000000" w:rsidRPr="00000000">
              <w:rPr>
                <w:rFonts w:ascii="Arial" w:cs="Arial" w:eastAsia="Arial" w:hAnsi="Arial"/>
                <w:rtl w:val="0"/>
              </w:rPr>
              <w:t xml:space="preserve">(Mandatory Service Requirements: Lots 4)</w:t>
            </w:r>
          </w:p>
          <w:p w:rsidR="00000000" w:rsidDel="00000000" w:rsidP="00000000" w:rsidRDefault="00000000" w:rsidRPr="00000000" w14:paraId="00000043">
            <w:pPr>
              <w:jc w:val="center"/>
              <w:rPr>
                <w:rFonts w:ascii="Arial" w:cs="Arial" w:eastAsia="Arial" w:hAnsi="Arial"/>
              </w:rPr>
            </w:pPr>
            <w:r w:rsidDel="00000000" w:rsidR="00000000" w:rsidRPr="00000000">
              <w:rPr>
                <w:rFonts w:ascii="Arial" w:cs="Arial" w:eastAsia="Arial" w:hAnsi="Arial"/>
                <w:rtl w:val="0"/>
              </w:rPr>
              <w:t xml:space="preserve">(Lot 4: </w:t>
            </w:r>
            <w:r w:rsidDel="00000000" w:rsidR="00000000" w:rsidRPr="00000000">
              <w:rPr>
                <w:rFonts w:ascii="Arial" w:cs="Arial" w:eastAsia="Arial" w:hAnsi="Arial"/>
                <w:b w:val="1"/>
                <w:rtl w:val="0"/>
              </w:rPr>
              <w:t xml:space="preserve">9 - 9.65</w:t>
            </w:r>
            <w:r w:rsidDel="00000000" w:rsidR="00000000" w:rsidRPr="00000000">
              <w:rPr>
                <w:rFonts w:ascii="Arial" w:cs="Arial" w:eastAsia="Arial" w:hAnsi="Arial"/>
                <w:rtl w:val="0"/>
              </w:rPr>
              <w:t xml:space="preserve">)</w:t>
            </w:r>
          </w:p>
          <w:p w:rsidR="00000000" w:rsidDel="00000000" w:rsidP="00000000" w:rsidRDefault="00000000" w:rsidRPr="00000000" w14:paraId="00000044">
            <w:pPr>
              <w:jc w:val="center"/>
              <w:rPr>
                <w:rFonts w:ascii="Arial" w:cs="Arial" w:eastAsia="Arial" w:hAnsi="Arial"/>
              </w:rPr>
            </w:pPr>
            <w:r w:rsidDel="00000000" w:rsidR="00000000" w:rsidRPr="00000000">
              <w:rPr>
                <w:rtl w:val="0"/>
              </w:rPr>
            </w:r>
          </w:p>
          <w:p w:rsidR="00000000" w:rsidDel="00000000" w:rsidP="00000000" w:rsidRDefault="00000000" w:rsidRPr="00000000" w14:paraId="00000045">
            <w:pPr>
              <w:jc w:val="center"/>
              <w:rPr>
                <w:rFonts w:ascii="Arial" w:cs="Arial" w:eastAsia="Arial" w:hAnsi="Arial"/>
              </w:rPr>
            </w:pPr>
            <w:r w:rsidDel="00000000" w:rsidR="00000000" w:rsidRPr="00000000">
              <w:rPr>
                <w:rtl w:val="0"/>
              </w:rPr>
            </w:r>
          </w:p>
        </w:tc>
      </w:tr>
    </w:tbl>
    <w:p w:rsidR="00000000" w:rsidDel="00000000" w:rsidP="00000000" w:rsidRDefault="00000000" w:rsidRPr="00000000" w14:paraId="00000046">
      <w:pPr>
        <w:rPr/>
      </w:pPr>
      <w:r w:rsidDel="00000000" w:rsidR="00000000" w:rsidRPr="00000000">
        <w:br w:type="page"/>
      </w:r>
      <w:r w:rsidDel="00000000" w:rsidR="00000000" w:rsidRPr="00000000">
        <w:rPr>
          <w:rtl w:val="0"/>
        </w:rPr>
      </w:r>
    </w:p>
    <w:p w:rsidR="00000000" w:rsidDel="00000000" w:rsidP="00000000" w:rsidRDefault="00000000" w:rsidRPr="00000000" w14:paraId="00000047">
      <w:pPr>
        <w:rPr>
          <w:rFonts w:ascii="Arial" w:cs="Arial" w:eastAsia="Arial" w:hAnsi="Arial"/>
          <w:sz w:val="24"/>
          <w:szCs w:val="24"/>
        </w:rPr>
      </w:pPr>
      <w:r w:rsidDel="00000000" w:rsidR="00000000" w:rsidRPr="00000000">
        <w:rPr>
          <w:rFonts w:ascii="Arial" w:cs="Arial" w:eastAsia="Arial" w:hAnsi="Arial"/>
          <w:sz w:val="24"/>
          <w:szCs w:val="24"/>
          <w:rtl w:val="0"/>
        </w:rPr>
        <w:t xml:space="preserve">Only those paragraphs of Schedule 20 (Call-Off Specification) listed in “column 2” of the above table (which, for the avoidance of doubt apply to the Call-Off Lot(s) selected by the Buyer) shall be incorporated into the Call-Off Contract, and those which do not apply to the Call-Off Lots(s) selected by the Buyer, shall not be incorporated into the Call-Off Contract.</w:t>
      </w:r>
    </w:p>
    <w:p w:rsidR="00000000" w:rsidDel="00000000" w:rsidP="00000000" w:rsidRDefault="00000000" w:rsidRPr="00000000" w14:paraId="0000004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9">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4A">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Schedule numbers are missing the relevant Schedules are not incorporated into the Call-Off Contract. If the documents conflict, the following order of precedence applies:</w:t>
      </w:r>
    </w:p>
    <w:p w:rsidR="00000000" w:rsidDel="00000000" w:rsidP="00000000" w:rsidRDefault="00000000" w:rsidRPr="00000000" w14:paraId="0000004B">
      <w:pPr>
        <w:numPr>
          <w:ilvl w:val="0"/>
          <w:numId w:val="7"/>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w:t>
      </w:r>
      <w:r w:rsidDel="00000000" w:rsidR="00000000" w:rsidRPr="00000000">
        <w:rPr>
          <w:rFonts w:ascii="Arial" w:cs="Arial" w:eastAsia="Arial" w:hAnsi="Arial"/>
          <w:sz w:val="24"/>
          <w:szCs w:val="24"/>
          <w:rtl w:val="0"/>
        </w:rPr>
        <w:t xml:space="preserve">includes</w:t>
      </w:r>
      <w:r w:rsidDel="00000000" w:rsidR="00000000" w:rsidRPr="00000000">
        <w:rPr>
          <w:rFonts w:ascii="Arial" w:cs="Arial" w:eastAsia="Arial" w:hAnsi="Arial"/>
          <w:color w:val="000000"/>
          <w:sz w:val="24"/>
          <w:szCs w:val="24"/>
          <w:rtl w:val="0"/>
        </w:rPr>
        <w:t xml:space="preserve"> the </w:t>
      </w:r>
      <w:r w:rsidDel="00000000" w:rsidR="00000000" w:rsidRPr="00000000">
        <w:rPr>
          <w:rFonts w:ascii="Arial" w:cs="Arial" w:eastAsia="Arial" w:hAnsi="Arial"/>
          <w:color w:val="000000"/>
          <w:sz w:val="24"/>
          <w:szCs w:val="24"/>
          <w:rtl w:val="0"/>
        </w:rPr>
        <w:t xml:space="preserve">Call-Off Special Terms </w:t>
      </w:r>
      <w:r w:rsidDel="00000000" w:rsidR="00000000" w:rsidRPr="00000000">
        <w:rPr>
          <w:rFonts w:ascii="Arial" w:cs="Arial" w:eastAsia="Arial" w:hAnsi="Arial"/>
          <w:color w:val="000000"/>
          <w:sz w:val="24"/>
          <w:szCs w:val="24"/>
          <w:rtl w:val="0"/>
        </w:rPr>
        <w:t xml:space="preserve">and Call-Off Special Schedules.</w:t>
      </w:r>
    </w:p>
    <w:p w:rsidR="00000000" w:rsidDel="00000000" w:rsidP="00000000" w:rsidRDefault="00000000" w:rsidRPr="00000000" w14:paraId="0000004C">
      <w:pPr>
        <w:numPr>
          <w:ilvl w:val="0"/>
          <w:numId w:val="7"/>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color w:val="000000"/>
          <w:sz w:val="24"/>
          <w:szCs w:val="24"/>
          <w:highlight w:val="white"/>
          <w:rtl w:val="0"/>
        </w:rPr>
        <w:t xml:space="preserve">[</w:t>
      </w:r>
      <w:r w:rsidDel="00000000" w:rsidR="00000000" w:rsidRPr="00000000">
        <w:rPr>
          <w:rFonts w:ascii="Arial" w:cs="Arial" w:eastAsia="Arial" w:hAnsi="Arial"/>
          <w:b w:val="1"/>
          <w:sz w:val="24"/>
          <w:szCs w:val="24"/>
          <w:highlight w:val="white"/>
          <w:rtl w:val="0"/>
        </w:rPr>
        <w:t xml:space="preserve">RM6342</w:t>
      </w:r>
      <w:r w:rsidDel="00000000" w:rsidR="00000000" w:rsidRPr="00000000">
        <w:rPr>
          <w:rFonts w:ascii="Arial" w:cs="Arial" w:eastAsia="Arial" w:hAnsi="Arial"/>
          <w:b w:val="1"/>
          <w:color w:val="000000"/>
          <w:sz w:val="24"/>
          <w:szCs w:val="24"/>
          <w:highlight w:val="white"/>
          <w:rtl w:val="0"/>
        </w:rPr>
        <w:t xml:space="preserve">]</w:t>
      </w:r>
      <w:r w:rsidDel="00000000" w:rsidR="00000000" w:rsidRPr="00000000">
        <w:rPr>
          <w:rtl w:val="0"/>
        </w:rPr>
      </w:r>
    </w:p>
    <w:p w:rsidR="00000000" w:rsidDel="00000000" w:rsidP="00000000" w:rsidRDefault="00000000" w:rsidRPr="00000000" w14:paraId="0000004D">
      <w:pPr>
        <w:numPr>
          <w:ilvl w:val="0"/>
          <w:numId w:val="7"/>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4E">
      <w:pPr>
        <w:keepNext w:val="1"/>
        <w:numPr>
          <w:ilvl w:val="0"/>
          <w:numId w:val="7"/>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contract has been categorised as a Gold contract in accordance with the Cabinet Office Contract Tiering Tool.</w:t>
      </w:r>
    </w:p>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4">
      <w:pPr>
        <w:numPr>
          <w:ilvl w:val="0"/>
          <w:numId w:val="9"/>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rtl w:val="0"/>
        </w:rPr>
        <w:t xml:space="preserve">RM6342</w:t>
      </w:r>
      <w:r w:rsidDel="00000000" w:rsidR="00000000" w:rsidRPr="00000000">
        <w:rPr>
          <w:rtl w:val="0"/>
        </w:rPr>
      </w:r>
    </w:p>
    <w:p w:rsidR="00000000" w:rsidDel="00000000" w:rsidP="00000000" w:rsidRDefault="00000000" w:rsidRPr="00000000" w14:paraId="00000055">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56">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57">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58">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59">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5A">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5B">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9 (Minimum Standards of Reliability)</w:t>
        <w:tab/>
        <w:tab/>
      </w:r>
    </w:p>
    <w:p w:rsidR="00000000" w:rsidDel="00000000" w:rsidP="00000000" w:rsidRDefault="00000000" w:rsidRPr="00000000" w14:paraId="0000005C">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5D">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5E">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60">
      <w:pPr>
        <w:numPr>
          <w:ilvl w:val="0"/>
          <w:numId w:val="9"/>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61">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62">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63">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64">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5 (Pricing Details)</w:t>
        <w:tab/>
        <w:tab/>
        <w:tab/>
        <w:tab/>
        <w:tab/>
        <w:t xml:space="preserve"> </w:t>
      </w:r>
    </w:p>
    <w:p w:rsidR="00000000" w:rsidDel="00000000" w:rsidP="00000000" w:rsidRDefault="00000000" w:rsidRPr="00000000" w14:paraId="00000065">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6 (ICT Services) </w:t>
        <w:tab/>
        <w:tab/>
        <w:tab/>
        <w:tab/>
        <w:tab/>
        <w:t xml:space="preserve"> </w:t>
      </w:r>
    </w:p>
    <w:p w:rsidR="00000000" w:rsidDel="00000000" w:rsidP="00000000" w:rsidRDefault="00000000" w:rsidRPr="00000000" w14:paraId="00000066">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7 (Key Supplier Staff)</w:t>
        <w:tab/>
        <w:tab/>
        <w:t xml:space="preserve"> </w:t>
        <w:tab/>
        <w:tab/>
        <w:t xml:space="preserve"> </w:t>
      </w:r>
    </w:p>
    <w:p w:rsidR="00000000" w:rsidDel="00000000" w:rsidP="00000000" w:rsidRDefault="00000000" w:rsidRPr="00000000" w14:paraId="00000067">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8 (Business Continuity and Disaster Recovery)</w:t>
      </w:r>
    </w:p>
    <w:p w:rsidR="00000000" w:rsidDel="00000000" w:rsidP="00000000" w:rsidRDefault="00000000" w:rsidRPr="00000000" w14:paraId="00000068">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9a (Security)</w:t>
        <w:tab/>
        <w:tab/>
        <w:t xml:space="preserve"> </w:t>
        <w:tab/>
        <w:tab/>
        <w:t xml:space="preserve">  </w:t>
        <w:tab/>
        <w:t xml:space="preserve"> </w:t>
      </w:r>
    </w:p>
    <w:p w:rsidR="00000000" w:rsidDel="00000000" w:rsidP="00000000" w:rsidRDefault="00000000" w:rsidRPr="00000000" w14:paraId="00000069">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Call-Off Schedule 9b (MOD Security)                                            ]</w:t>
      </w:r>
      <w:r w:rsidDel="00000000" w:rsidR="00000000" w:rsidRPr="00000000">
        <w:rPr>
          <w:rtl w:val="0"/>
        </w:rPr>
      </w:r>
    </w:p>
    <w:p w:rsidR="00000000" w:rsidDel="00000000" w:rsidP="00000000" w:rsidRDefault="00000000" w:rsidRPr="00000000" w14:paraId="0000006A">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10 (Exit Management) </w:t>
        <w:tab/>
        <w:tab/>
        <w:tab/>
        <w:t xml:space="preserve"> </w:t>
        <w:tab/>
        <w:t xml:space="preserve"> </w:t>
      </w:r>
    </w:p>
    <w:p w:rsidR="00000000" w:rsidDel="00000000" w:rsidP="00000000" w:rsidRDefault="00000000" w:rsidRPr="00000000" w14:paraId="0000006B">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11 (Installation Works) </w:t>
        <w:tab/>
        <w:tab/>
        <w:tab/>
        <w:t xml:space="preserve">  </w:t>
        <w:tab/>
        <w:t xml:space="preserve"> </w:t>
      </w:r>
    </w:p>
    <w:p w:rsidR="00000000" w:rsidDel="00000000" w:rsidP="00000000" w:rsidRDefault="00000000" w:rsidRPr="00000000" w14:paraId="0000006C">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6D">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13 (Implementation Plan and Testing) </w:t>
        <w:tab/>
        <w:tab/>
        <w:t xml:space="preserve"> </w:t>
      </w:r>
    </w:p>
    <w:p w:rsidR="00000000" w:rsidDel="00000000" w:rsidP="00000000" w:rsidRDefault="00000000" w:rsidRPr="00000000" w14:paraId="0000006E">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14 (Service Levels) </w:t>
        <w:tab/>
        <w:tab/>
        <w:tab/>
        <w:tab/>
        <w:t xml:space="preserve"> </w:t>
      </w:r>
    </w:p>
    <w:p w:rsidR="00000000" w:rsidDel="00000000" w:rsidP="00000000" w:rsidRDefault="00000000" w:rsidRPr="00000000" w14:paraId="0000006F">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15 (Call-Off Contract Management) </w:t>
        <w:tab/>
        <w:tab/>
        <w:t xml:space="preserve"> </w:t>
      </w:r>
    </w:p>
    <w:p w:rsidR="00000000" w:rsidDel="00000000" w:rsidP="00000000" w:rsidRDefault="00000000" w:rsidRPr="00000000" w14:paraId="00000070">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16 (Benchmarking) </w:t>
        <w:tab/>
        <w:tab/>
        <w:tab/>
        <w:tab/>
        <w:t xml:space="preserve"> </w:t>
      </w:r>
    </w:p>
    <w:p w:rsidR="00000000" w:rsidDel="00000000" w:rsidP="00000000" w:rsidRDefault="00000000" w:rsidRPr="00000000" w14:paraId="00000071">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r w:rsidDel="00000000" w:rsidR="00000000" w:rsidRPr="00000000">
        <w:rPr>
          <w:rFonts w:ascii="Arial" w:cs="Arial" w:eastAsia="Arial" w:hAnsi="Arial"/>
          <w:color w:val="000000"/>
          <w:sz w:val="24"/>
          <w:szCs w:val="24"/>
          <w:highlight w:val="white"/>
          <w:rtl w:val="0"/>
        </w:rPr>
        <w:t xml:space="preserve">]</w:t>
      </w:r>
    </w:p>
    <w:p w:rsidR="00000000" w:rsidDel="00000000" w:rsidP="00000000" w:rsidRDefault="00000000" w:rsidRPr="00000000" w14:paraId="00000072">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18 (Background Checks) </w:t>
        <w:tab/>
        <w:tab/>
        <w:tab/>
        <w:t xml:space="preserve"> </w:t>
      </w:r>
    </w:p>
    <w:p w:rsidR="00000000" w:rsidDel="00000000" w:rsidP="00000000" w:rsidRDefault="00000000" w:rsidRPr="00000000" w14:paraId="00000073">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74">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20 (Call-Off Specification)</w:t>
        <w:tab/>
        <w:tab/>
        <w:tab/>
        <w:t xml:space="preserve"> </w:t>
      </w:r>
    </w:p>
    <w:p w:rsidR="00000000" w:rsidDel="00000000" w:rsidP="00000000" w:rsidRDefault="00000000" w:rsidRPr="00000000" w14:paraId="00000075">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76">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77">
      <w:pPr>
        <w:numPr>
          <w:ilvl w:val="1"/>
          <w:numId w:val="9"/>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24 (Corporate Resolution Planning                  ]</w:t>
      </w:r>
    </w:p>
    <w:p w:rsidR="00000000" w:rsidDel="00000000" w:rsidP="00000000" w:rsidRDefault="00000000" w:rsidRPr="00000000" w14:paraId="00000078">
      <w:pPr>
        <w:numPr>
          <w:ilvl w:val="1"/>
          <w:numId w:val="8"/>
        </w:numP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25 (Managed Service Drawdown)         </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7A">
      <w:pPr>
        <w:numPr>
          <w:ilvl w:val="0"/>
          <w:numId w:val="7"/>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7B">
      <w:pPr>
        <w:numPr>
          <w:ilvl w:val="0"/>
          <w:numId w:val="7"/>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rtl w:val="0"/>
        </w:rPr>
        <w:t xml:space="preserve">RM6342</w:t>
      </w:r>
      <w:r w:rsidDel="00000000" w:rsidR="00000000" w:rsidRPr="00000000">
        <w:rPr>
          <w:rtl w:val="0"/>
        </w:rPr>
      </w:r>
    </w:p>
    <w:p w:rsidR="00000000" w:rsidDel="00000000" w:rsidP="00000000" w:rsidRDefault="00000000" w:rsidRPr="00000000" w14:paraId="0000007C">
      <w:pPr>
        <w:numPr>
          <w:ilvl w:val="0"/>
          <w:numId w:val="7"/>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59" w:lineRule="auto"/>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59" w:lineRule="auto"/>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59" w:lineRule="auto"/>
        <w:rPr/>
      </w:pPr>
      <w:r w:rsidDel="00000000" w:rsidR="00000000" w:rsidRPr="00000000">
        <w:rPr>
          <w:rFonts w:ascii="Arial" w:cs="Arial" w:eastAsia="Arial" w:hAnsi="Arial"/>
          <w:sz w:val="24"/>
          <w:szCs w:val="24"/>
          <w:rtl w:val="0"/>
        </w:rPr>
        <w:t xml:space="preserve">If Call-Off Schedule 9B (MOD Security) is incorporated into this Order Form, then Call-Off Schedule 9A (Security) shall not apply to the Call-Off Contract.  </w:t>
      </w:r>
      <w:r w:rsidDel="00000000" w:rsidR="00000000" w:rsidRPr="00000000">
        <w:rPr>
          <w:rtl w:val="0"/>
        </w:rPr>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SPECIAL TERMS</w:t>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insert any additional special terms to revise or supplement Core Terms, Joint Schedules, Call Off Schedules; or none. Note, if you intend to amend Schedule 20 (Call-Off Specification) then any such amendments (whether such amendments modify or supplement such schedule) should be included here as they take precedence over Schedule 20 (Call-Off Specification)]</w:t>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clauses in the Core Terms shall be amended in accordance with the following Call-Off Special Terms which shall be incorporated into the Call-Off Contract:</w:t>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87">
      <w:pPr>
        <w:numPr>
          <w:ilvl w:val="0"/>
          <w:numId w:val="10"/>
        </w:numPr>
        <w:tabs>
          <w:tab w:val="left" w:leader="none" w:pos="2257"/>
        </w:tabs>
        <w:spacing w:after="0" w:line="259"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Clause 2.4 shall be deleted and replaced with the following wording:</w:t>
      </w:r>
    </w:p>
    <w:p w:rsidR="00000000" w:rsidDel="00000000" w:rsidP="00000000" w:rsidRDefault="00000000" w:rsidRPr="00000000" w14:paraId="00000088">
      <w:pPr>
        <w:tabs>
          <w:tab w:val="left" w:leader="none" w:pos="2257"/>
        </w:tabs>
        <w:spacing w:after="0" w:line="259"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tabs>
          <w:tab w:val="left" w:leader="none" w:pos="2257"/>
        </w:tabs>
        <w:spacing w:after="0" w:line="259"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decides to buy Deliverables under the Framework Contract it must use Framework Schedule 7 (Call-Off Award Procedure) and must state its requirements using either Framework Schedule 6A (Order Form Template and Call-Off Schedules - Further Competition) or Framework Schedule 6B (Order Form Template and Call-Off </w:t>
      </w:r>
      <w:r w:rsidDel="00000000" w:rsidR="00000000" w:rsidRPr="00000000">
        <w:rPr>
          <w:rFonts w:ascii="Arial" w:cs="Arial" w:eastAsia="Arial" w:hAnsi="Arial"/>
          <w:sz w:val="24"/>
          <w:szCs w:val="24"/>
          <w:rtl w:val="0"/>
        </w:rPr>
        <w:t xml:space="preserve">Schedules</w:t>
      </w:r>
      <w:r w:rsidDel="00000000" w:rsidR="00000000" w:rsidRPr="00000000">
        <w:rPr>
          <w:rFonts w:ascii="Arial" w:cs="Arial" w:eastAsia="Arial" w:hAnsi="Arial"/>
          <w:sz w:val="24"/>
          <w:szCs w:val="24"/>
          <w:rtl w:val="0"/>
        </w:rPr>
        <w:t xml:space="preserve"> – Direct Award). If allowed by the Regulations, the Buyer can:</w:t>
      </w:r>
    </w:p>
    <w:p w:rsidR="00000000" w:rsidDel="00000000" w:rsidP="00000000" w:rsidRDefault="00000000" w:rsidRPr="00000000" w14:paraId="0000008A">
      <w:pPr>
        <w:tabs>
          <w:tab w:val="left" w:leader="none" w:pos="2257"/>
        </w:tabs>
        <w:spacing w:after="0" w:line="259"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make changes to the  Order Form Template;</w:t>
      </w:r>
    </w:p>
    <w:p w:rsidR="00000000" w:rsidDel="00000000" w:rsidP="00000000" w:rsidRDefault="00000000" w:rsidRPr="00000000" w14:paraId="0000008B">
      <w:pPr>
        <w:tabs>
          <w:tab w:val="left" w:leader="none" w:pos="2257"/>
        </w:tabs>
        <w:spacing w:after="0" w:line="259"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create new Call-Off Schedules;</w:t>
      </w:r>
    </w:p>
    <w:p w:rsidR="00000000" w:rsidDel="00000000" w:rsidP="00000000" w:rsidRDefault="00000000" w:rsidRPr="00000000" w14:paraId="0000008C">
      <w:pPr>
        <w:tabs>
          <w:tab w:val="left" w:leader="none" w:pos="2257"/>
        </w:tabs>
        <w:spacing w:after="0" w:line="259"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exclude optional template Call-Off Schedules; and/or </w:t>
      </w:r>
    </w:p>
    <w:p w:rsidR="00000000" w:rsidDel="00000000" w:rsidP="00000000" w:rsidRDefault="00000000" w:rsidRPr="00000000" w14:paraId="0000008D">
      <w:pPr>
        <w:tabs>
          <w:tab w:val="left" w:leader="none" w:pos="2257"/>
        </w:tabs>
        <w:spacing w:after="0" w:line="259"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w:t>
        <w:tab/>
        <w:t xml:space="preserve">use Special Terms in the Order Form to add or change terms.”</w:t>
      </w:r>
    </w:p>
    <w:p w:rsidR="00000000" w:rsidDel="00000000" w:rsidP="00000000" w:rsidRDefault="00000000" w:rsidRPr="00000000" w14:paraId="0000008E">
      <w:pPr>
        <w:tabs>
          <w:tab w:val="left" w:leader="none" w:pos="2257"/>
        </w:tabs>
        <w:spacing w:after="0" w:line="259"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numPr>
          <w:ilvl w:val="0"/>
          <w:numId w:val="4"/>
        </w:numPr>
        <w:tabs>
          <w:tab w:val="left" w:leader="none" w:pos="2257"/>
        </w:tabs>
        <w:spacing w:after="0" w:line="259"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Clause 3.1.2 does not apply to the Call-Off Contract;</w:t>
      </w:r>
    </w:p>
    <w:p w:rsidR="00000000" w:rsidDel="00000000" w:rsidP="00000000" w:rsidRDefault="00000000" w:rsidRPr="00000000" w14:paraId="00000090">
      <w:pPr>
        <w:tabs>
          <w:tab w:val="left" w:leader="none" w:pos="2257"/>
        </w:tabs>
        <w:spacing w:after="0" w:line="259"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numPr>
          <w:ilvl w:val="0"/>
          <w:numId w:val="4"/>
        </w:numPr>
        <w:tabs>
          <w:tab w:val="left" w:leader="none" w:pos="2257"/>
        </w:tabs>
        <w:spacing w:after="0" w:line="259"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Clause 3.2 does not apply to the Call-Off Contract;</w:t>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numPr>
          <w:ilvl w:val="0"/>
          <w:numId w:val="2"/>
        </w:numPr>
        <w:tabs>
          <w:tab w:val="left" w:leader="none" w:pos="2257"/>
        </w:tabs>
        <w:spacing w:after="0" w:line="259"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Clause 4.3(a) </w:t>
      </w:r>
      <w:r w:rsidDel="00000000" w:rsidR="00000000" w:rsidRPr="00000000">
        <w:rPr>
          <w:rFonts w:ascii="Arial" w:cs="Arial" w:eastAsia="Arial" w:hAnsi="Arial"/>
          <w:sz w:val="24"/>
          <w:szCs w:val="24"/>
          <w:rtl w:val="0"/>
        </w:rPr>
        <w:t xml:space="preserve">shall</w:t>
      </w:r>
      <w:r w:rsidDel="00000000" w:rsidR="00000000" w:rsidRPr="00000000">
        <w:rPr>
          <w:rFonts w:ascii="Arial" w:cs="Arial" w:eastAsia="Arial" w:hAnsi="Arial"/>
          <w:sz w:val="24"/>
          <w:szCs w:val="24"/>
          <w:rtl w:val="0"/>
        </w:rPr>
        <w:t xml:space="preserve"> be deleted and replaced with the following wording:</w:t>
      </w:r>
    </w:p>
    <w:p w:rsidR="00000000" w:rsidDel="00000000" w:rsidP="00000000" w:rsidRDefault="00000000" w:rsidRPr="00000000" w14:paraId="00000094">
      <w:pPr>
        <w:tabs>
          <w:tab w:val="left" w:leader="none" w:pos="2257"/>
        </w:tabs>
        <w:spacing w:after="0" w:line="259"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“exclude VAT (and any other similar or equivalent taxes, duties, fees and levies imposed from time to time by any government or other authority), which is payable in addition to the Charges and the Management Charge in the manner and at the rate prescribed by applicable law, in the jurisdiction in which the relevant supply takes place, from time to time, subject to the provision of a valid VAT invoice (or its local equivalent) as prescribed by local law or practice”</w:t>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6">
      <w:pPr>
        <w:numPr>
          <w:ilvl w:val="0"/>
          <w:numId w:val="5"/>
        </w:numPr>
        <w:tabs>
          <w:tab w:val="left" w:leader="none" w:pos="2257"/>
        </w:tabs>
        <w:spacing w:after="0" w:line="259"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Clause</w:t>
      </w:r>
      <w:r w:rsidDel="00000000" w:rsidR="00000000" w:rsidRPr="00000000">
        <w:rPr>
          <w:rFonts w:ascii="Arial" w:cs="Arial" w:eastAsia="Arial" w:hAnsi="Arial"/>
          <w:sz w:val="24"/>
          <w:szCs w:val="24"/>
          <w:rtl w:val="0"/>
        </w:rPr>
        <w:t xml:space="preserve"> 7.5 shall be amended by the inclusion of the following wording at the end of Clause 7.5: “including arising out of or in connection with the removal of their activity connected to this call-off contract of their employment and/or the exercise of the Buyer’s right under Clause 7.2”;</w:t>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8">
      <w:pPr>
        <w:numPr>
          <w:ilvl w:val="0"/>
          <w:numId w:val="3"/>
        </w:numPr>
        <w:tabs>
          <w:tab w:val="left" w:leader="none" w:pos="2257"/>
        </w:tabs>
        <w:spacing w:after="0" w:line="259"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Clause 10.6.3(b) shall be </w:t>
      </w:r>
      <w:r w:rsidDel="00000000" w:rsidR="00000000" w:rsidRPr="00000000">
        <w:rPr>
          <w:rFonts w:ascii="Arial" w:cs="Arial" w:eastAsia="Arial" w:hAnsi="Arial"/>
          <w:sz w:val="24"/>
          <w:szCs w:val="24"/>
          <w:rtl w:val="0"/>
        </w:rPr>
        <w:t xml:space="preserve">amended</w:t>
      </w:r>
      <w:r w:rsidDel="00000000" w:rsidR="00000000" w:rsidRPr="00000000">
        <w:rPr>
          <w:rFonts w:ascii="Arial" w:cs="Arial" w:eastAsia="Arial" w:hAnsi="Arial"/>
          <w:sz w:val="24"/>
          <w:szCs w:val="24"/>
          <w:rtl w:val="0"/>
        </w:rPr>
        <w:t xml:space="preserve"> so that the words “in the Contract Year in which termination occurs” will be added before the words “if the Contract” in the last line </w:t>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numPr>
          <w:ilvl w:val="0"/>
          <w:numId w:val="6"/>
        </w:numPr>
        <w:tabs>
          <w:tab w:val="left" w:leader="none" w:pos="2257"/>
        </w:tabs>
        <w:spacing w:after="0" w:line="259"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Clause 14.4 shall be amended by the inclusion of the words “(including, but not limited to, the Supplier System </w:t>
      </w:r>
      <w:r w:rsidDel="00000000" w:rsidR="00000000" w:rsidRPr="00000000">
        <w:rPr>
          <w:rFonts w:ascii="Arial" w:cs="Arial" w:eastAsia="Arial" w:hAnsi="Arial"/>
          <w:sz w:val="24"/>
          <w:szCs w:val="24"/>
          <w:highlight w:val="white"/>
          <w:rtl w:val="0"/>
        </w:rPr>
        <w:t xml:space="preserve">as</w:t>
      </w:r>
      <w:r w:rsidDel="00000000" w:rsidR="00000000" w:rsidRPr="00000000">
        <w:rPr>
          <w:rFonts w:ascii="Arial" w:cs="Arial" w:eastAsia="Arial" w:hAnsi="Arial"/>
          <w:sz w:val="24"/>
          <w:szCs w:val="24"/>
          <w:highlight w:val="white"/>
          <w:rtl w:val="0"/>
        </w:rPr>
        <w:t xml:space="preserve"> defined in Call-Off Schedule 6</w:t>
      </w:r>
      <w:r w:rsidDel="00000000" w:rsidR="00000000" w:rsidRPr="00000000">
        <w:rPr>
          <w:rFonts w:ascii="Arial" w:cs="Arial" w:eastAsia="Arial" w:hAnsi="Arial"/>
          <w:sz w:val="24"/>
          <w:szCs w:val="24"/>
          <w:rtl w:val="0"/>
        </w:rPr>
        <w:t xml:space="preserve"> )” after the words “Supplier system; </w:t>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Clause 14.8(c), </w:t>
      </w:r>
      <w:r w:rsidDel="00000000" w:rsidR="00000000" w:rsidRPr="00000000">
        <w:rPr>
          <w:rFonts w:ascii="Arial" w:cs="Arial" w:eastAsia="Arial" w:hAnsi="Arial"/>
          <w:sz w:val="24"/>
          <w:szCs w:val="24"/>
          <w:rtl w:val="0"/>
        </w:rPr>
        <w:t xml:space="preserve">shall</w:t>
      </w:r>
      <w:r w:rsidDel="00000000" w:rsidR="00000000" w:rsidRPr="00000000">
        <w:rPr>
          <w:rFonts w:ascii="Arial" w:cs="Arial" w:eastAsia="Arial" w:hAnsi="Arial"/>
          <w:sz w:val="24"/>
          <w:szCs w:val="24"/>
          <w:rtl w:val="0"/>
        </w:rPr>
        <w:t xml:space="preserve"> be deleted and replaced with the following wording: “must securely (i) destroy all Storage Media that has held Government Data at the end of life of that media, or (ii) erase all Government Data from all Storage Media prior to any sale, gift or other transfer of that media, in each case using Good Industry Practice”; </w:t>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numPr>
          <w:ilvl w:val="0"/>
          <w:numId w:val="1"/>
        </w:numPr>
        <w:tabs>
          <w:tab w:val="left" w:leader="none" w:pos="2257"/>
        </w:tabs>
        <w:spacing w:after="0" w:line="259"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sz w:val="24"/>
          <w:szCs w:val="24"/>
          <w:rtl w:val="0"/>
        </w:rPr>
        <w:t xml:space="preserve"> new Clause 15.8 shall be added at the end of Clause 15 as follows:</w:t>
      </w:r>
    </w:p>
    <w:p w:rsidR="00000000" w:rsidDel="00000000" w:rsidP="00000000" w:rsidRDefault="00000000" w:rsidRPr="00000000" w14:paraId="0000009F">
      <w:pPr>
        <w:tabs>
          <w:tab w:val="left" w:leader="none" w:pos="2257"/>
        </w:tabs>
        <w:spacing w:after="0" w:line="259"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“15.8   Nothing in this Clause 15 shall prevent a Recipient Party from using any techniques, ideas or Know-How which the Recipient Party has gained during the performance of the Contract in the course of its normal business to the extent that this use does not result in a disclosure of the Disclosing Party’s Confidential Information or an infringement of its Intellectual Property Rights.”</w:t>
      </w:r>
    </w:p>
    <w:p w:rsidR="00000000" w:rsidDel="00000000" w:rsidP="00000000" w:rsidRDefault="00000000" w:rsidRPr="00000000" w14:paraId="000000A0">
      <w:pPr>
        <w:tabs>
          <w:tab w:val="left" w:leader="none" w:pos="2257"/>
        </w:tabs>
        <w:spacing w:after="0" w:line="259"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A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A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A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AC">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A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B3">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B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B9">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B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B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B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B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p>
    <w:p w:rsidR="00000000" w:rsidDel="00000000" w:rsidP="00000000" w:rsidRDefault="00000000" w:rsidRPr="00000000" w14:paraId="000000BF">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C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w:t>
      </w:r>
      <w:r w:rsidDel="00000000" w:rsidR="00000000" w:rsidRPr="00000000">
        <w:rPr>
          <w:rFonts w:ascii="Arial" w:cs="Arial" w:eastAsia="Arial" w:hAnsi="Arial"/>
          <w:sz w:val="24"/>
          <w:szCs w:val="24"/>
          <w:rtl w:val="0"/>
        </w:rPr>
        <w:t xml:space="preserve"> Supplier must facilitate payment by the Buyer of the Charges under a Call-Off Contract under any method </w:t>
      </w:r>
      <w:r w:rsidDel="00000000" w:rsidR="00000000" w:rsidRPr="00000000">
        <w:rPr>
          <w:rFonts w:ascii="Arial" w:cs="Arial" w:eastAsia="Arial" w:hAnsi="Arial"/>
          <w:sz w:val="24"/>
          <w:szCs w:val="24"/>
          <w:rtl w:val="0"/>
        </w:rPr>
        <w:t xml:space="preserve">stipulated</w:t>
      </w:r>
      <w:r w:rsidDel="00000000" w:rsidR="00000000" w:rsidRPr="00000000">
        <w:rPr>
          <w:rFonts w:ascii="Arial" w:cs="Arial" w:eastAsia="Arial" w:hAnsi="Arial"/>
          <w:sz w:val="24"/>
          <w:szCs w:val="24"/>
          <w:rtl w:val="0"/>
        </w:rPr>
        <w:t xml:space="preserve"> by the Buyer in the Order Form.</w:t>
      </w:r>
    </w:p>
    <w:p w:rsidR="00000000" w:rsidDel="00000000" w:rsidP="00000000" w:rsidRDefault="00000000" w:rsidRPr="00000000" w14:paraId="000000C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facilitate any change of payment method requested by the Buyer on reasonable notice to the </w:t>
      </w:r>
      <w:r w:rsidDel="00000000" w:rsidR="00000000" w:rsidRPr="00000000">
        <w:rPr>
          <w:rFonts w:ascii="Arial" w:cs="Arial" w:eastAsia="Arial" w:hAnsi="Arial"/>
          <w:sz w:val="24"/>
          <w:szCs w:val="24"/>
          <w:rtl w:val="0"/>
        </w:rPr>
        <w:t xml:space="preserve">Supplier</w:t>
      </w:r>
      <w:r w:rsidDel="00000000" w:rsidR="00000000" w:rsidRPr="00000000">
        <w:rPr>
          <w:rFonts w:ascii="Arial" w:cs="Arial" w:eastAsia="Arial" w:hAnsi="Arial"/>
          <w:sz w:val="24"/>
          <w:szCs w:val="24"/>
          <w:rtl w:val="0"/>
        </w:rPr>
        <w:t xml:space="preserve"> during the term of any Call-Off Contract and for the avoidance of doubt any such change shall not be subject to the provisions of </w:t>
      </w:r>
      <w:r w:rsidDel="00000000" w:rsidR="00000000" w:rsidRPr="00000000">
        <w:rPr>
          <w:rFonts w:ascii="Arial" w:cs="Arial" w:eastAsia="Arial" w:hAnsi="Arial"/>
          <w:sz w:val="24"/>
          <w:szCs w:val="24"/>
          <w:rtl w:val="0"/>
        </w:rPr>
        <w:t xml:space="preserve">Clause</w:t>
      </w:r>
      <w:r w:rsidDel="00000000" w:rsidR="00000000" w:rsidRPr="00000000">
        <w:rPr>
          <w:rFonts w:ascii="Arial" w:cs="Arial" w:eastAsia="Arial" w:hAnsi="Arial"/>
          <w:sz w:val="24"/>
          <w:szCs w:val="24"/>
          <w:rtl w:val="0"/>
        </w:rPr>
        <w:t xml:space="preserve"> 24.</w:t>
      </w:r>
    </w:p>
    <w:p w:rsidR="00000000" w:rsidDel="00000000" w:rsidP="00000000" w:rsidRDefault="00000000" w:rsidRPr="00000000" w14:paraId="000000C3">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C4">
      <w:pPr>
        <w:tabs>
          <w:tab w:val="left" w:leader="none" w:pos="2257"/>
        </w:tabs>
        <w:spacing w:after="0" w:line="259" w:lineRule="auto"/>
        <w:rPr>
          <w:rFonts w:ascii="Arial" w:cs="Arial" w:eastAsia="Arial" w:hAnsi="Arial"/>
          <w:sz w:val="24"/>
          <w:szCs w:val="24"/>
          <w:highlight w:val="yellow"/>
        </w:rPr>
      </w:pPr>
      <w:bookmarkStart w:colFirst="0" w:colLast="0" w:name="_heading=h.2et92p0" w:id="4"/>
      <w:bookmarkEnd w:id="4"/>
      <w:r w:rsidDel="00000000" w:rsidR="00000000" w:rsidRPr="00000000">
        <w:rPr>
          <w:rFonts w:ascii="Arial" w:cs="Arial" w:eastAsia="Arial" w:hAnsi="Arial"/>
          <w:sz w:val="24"/>
          <w:szCs w:val="24"/>
          <w:rtl w:val="0"/>
        </w:rPr>
        <w:t xml:space="preserve">The Supplier shall not charge the Buyer for implementing or complying with any change the in payment method during the term of the Call-off Contract.</w:t>
      </w:r>
      <w:r w:rsidDel="00000000" w:rsidR="00000000" w:rsidRPr="00000000">
        <w:rPr>
          <w:rtl w:val="0"/>
        </w:rPr>
      </w:r>
    </w:p>
    <w:p w:rsidR="00000000" w:rsidDel="00000000" w:rsidP="00000000" w:rsidRDefault="00000000" w:rsidRPr="00000000" w14:paraId="000000C5">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C6">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C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C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C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C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C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C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C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D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D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D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D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D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D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D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D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D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D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D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D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D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E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E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E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E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E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E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E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E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E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E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E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E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F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F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F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F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ROLES</w:t>
      </w:r>
    </w:p>
    <w:p w:rsidR="00000000" w:rsidDel="00000000" w:rsidP="00000000" w:rsidRDefault="00000000" w:rsidRPr="00000000" w14:paraId="000000F5">
      <w:pPr>
        <w:tabs>
          <w:tab w:val="left" w:leader="none" w:pos="2257"/>
        </w:tabs>
        <w:spacing w:after="0" w:line="259" w:lineRule="auto"/>
        <w:rPr>
          <w:rFonts w:ascii="Arial" w:cs="Arial" w:eastAsia="Arial" w:hAnsi="Arial"/>
          <w:sz w:val="24"/>
          <w:szCs w:val="24"/>
        </w:rPr>
      </w:pPr>
      <w:r w:rsidDel="00000000" w:rsidR="00000000" w:rsidRPr="00000000">
        <w:rPr>
          <w:rtl w:val="0"/>
        </w:rPr>
      </w:r>
    </w:p>
    <w:tbl>
      <w:tblPr>
        <w:tblStyle w:val="Table2"/>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3"/>
        <w:gridCol w:w="4513"/>
        <w:tblGridChange w:id="0">
          <w:tblGrid>
            <w:gridCol w:w="4513"/>
            <w:gridCol w:w="451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 Framework Manager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F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F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F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F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 Marketing 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F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F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F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0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0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Project Manager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0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0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0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0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0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8">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Implementation Manager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0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0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0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0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0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tc>
      </w:tr>
    </w:tbl>
    <w:p w:rsidR="00000000" w:rsidDel="00000000" w:rsidP="00000000" w:rsidRDefault="00000000" w:rsidRPr="00000000" w14:paraId="0000010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11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113">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11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116">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11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1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11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11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11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12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21">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122">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3">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12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25">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12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127">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12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12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12A">
      <w:pPr>
        <w:spacing w:after="240" w:lineRule="auto"/>
        <w:jc w:val="both"/>
        <w:rPr>
          <w:rFonts w:ascii="Arial" w:cs="Arial" w:eastAsia="Arial" w:hAnsi="Arial"/>
          <w:sz w:val="24"/>
          <w:szCs w:val="24"/>
        </w:rPr>
      </w:pPr>
      <w:r w:rsidDel="00000000" w:rsidR="00000000" w:rsidRPr="00000000">
        <w:rPr>
          <w:rtl w:val="0"/>
        </w:rPr>
      </w:r>
    </w:p>
    <w:tbl>
      <w:tblPr>
        <w:tblStyle w:val="Table3"/>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12B">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2D">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12F">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3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3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3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33">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3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3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3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37">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3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3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3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3B">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3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3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3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3F">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140">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141">
      <w:pPr>
        <w:rPr>
          <w:rFonts w:ascii="Arial" w:cs="Arial" w:eastAsia="Arial" w:hAnsi="Arial"/>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8">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14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RM6342</w:t>
      <w:tab/>
      <w:t xml:space="preserve">                                           </w:t>
    </w:r>
  </w:p>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C1BF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3"/>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3"/>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4" w:customStyle="1">
    <w:name w:val="4"/>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3" w:customStyle="1">
    <w:name w:val="3"/>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2" w:customStyle="1">
    <w:name w:val="2"/>
    <w:basedOn w:val="TableNormal"/>
    <w:tblPr>
      <w:tblStyleRowBandSize w:val="1"/>
      <w:tblStyleColBandSize w:val="1"/>
      <w:tblCellMar>
        <w:left w:w="115.0" w:type="dxa"/>
        <w:right w:w="115.0" w:type="dxa"/>
      </w:tblCellMar>
    </w:tblPr>
  </w:style>
  <w:style w:type="table" w:styleId="1" w:customStyle="1">
    <w:name w:val="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WCKppf8yz/pt8ihPO5iP6a+lyA==">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1900-01-01T00:00:00.0000000Z</dcterms:created>
</cp:coreProperties>
</file>

<file path=docProps/custom.xml><?xml version="1.0" encoding="utf-8"?>
<Properties xmlns="http://schemas.openxmlformats.org/officeDocument/2006/custom-properties" xmlns:vt="http://schemas.openxmlformats.org/officeDocument/2006/docPropsVTypes"/>
</file>